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034A" w:rsidRDefault="00F5034A"/>
    <w:p w:rsidR="00631FA2" w:rsidRPr="00631FA2" w:rsidRDefault="00631FA2" w:rsidP="00631FA2">
      <w:pPr>
        <w:widowControl/>
        <w:spacing w:line="1050" w:lineRule="atLeast"/>
        <w:jc w:val="center"/>
        <w:outlineLvl w:val="2"/>
        <w:rPr>
          <w:rFonts w:ascii="微软雅黑" w:eastAsia="微软雅黑" w:hAnsi="微软雅黑" w:cs="宋体"/>
          <w:b/>
          <w:bCs/>
          <w:color w:val="333333"/>
          <w:kern w:val="0"/>
          <w:sz w:val="27"/>
          <w:szCs w:val="27"/>
        </w:rPr>
      </w:pPr>
      <w:r w:rsidRPr="00631FA2">
        <w:rPr>
          <w:rFonts w:ascii="微软雅黑" w:eastAsia="微软雅黑" w:hAnsi="微软雅黑" w:cs="宋体" w:hint="eastAsia"/>
          <w:b/>
          <w:bCs/>
          <w:color w:val="333333"/>
          <w:kern w:val="0"/>
          <w:sz w:val="27"/>
          <w:szCs w:val="27"/>
        </w:rPr>
        <w:t>直接采购交易规则</w:t>
      </w:r>
    </w:p>
    <w:p w:rsidR="00631FA2" w:rsidRPr="00631FA2" w:rsidRDefault="00631FA2" w:rsidP="00631FA2">
      <w:pPr>
        <w:widowControl/>
        <w:spacing w:before="225" w:after="150" w:line="288" w:lineRule="atLeast"/>
        <w:jc w:val="center"/>
        <w:rPr>
          <w:rFonts w:ascii="微软雅黑" w:eastAsia="微软雅黑" w:hAnsi="微软雅黑" w:cs="宋体" w:hint="eastAsia"/>
          <w:color w:val="A3A3A3"/>
          <w:kern w:val="0"/>
          <w:sz w:val="18"/>
          <w:szCs w:val="18"/>
        </w:rPr>
      </w:pPr>
      <w:r w:rsidRPr="00631FA2">
        <w:rPr>
          <w:rFonts w:ascii="微软雅黑" w:eastAsia="微软雅黑" w:hAnsi="微软雅黑" w:cs="宋体" w:hint="eastAsia"/>
          <w:color w:val="A3A3A3"/>
          <w:kern w:val="0"/>
          <w:sz w:val="18"/>
          <w:szCs w:val="18"/>
        </w:rPr>
        <w:t>2017-10-24 17:10</w:t>
      </w:r>
    </w:p>
    <w:p w:rsidR="00631FA2" w:rsidRPr="00631FA2" w:rsidRDefault="00631FA2" w:rsidP="00631FA2">
      <w:pPr>
        <w:widowControl/>
        <w:spacing w:line="375" w:lineRule="atLeast"/>
        <w:ind w:firstLine="480"/>
        <w:jc w:val="center"/>
        <w:rPr>
          <w:rFonts w:ascii="微软雅黑" w:eastAsia="微软雅黑" w:hAnsi="微软雅黑" w:cs="宋体" w:hint="eastAsia"/>
          <w:color w:val="333333"/>
          <w:kern w:val="0"/>
          <w:szCs w:val="21"/>
        </w:rPr>
      </w:pPr>
      <w:r w:rsidRPr="00631FA2">
        <w:rPr>
          <w:rFonts w:ascii="微软雅黑" w:eastAsia="微软雅黑" w:hAnsi="微软雅黑" w:cs="宋体" w:hint="eastAsia"/>
          <w:b/>
          <w:bCs/>
          <w:color w:val="333333"/>
          <w:kern w:val="0"/>
          <w:szCs w:val="21"/>
        </w:rPr>
        <w:t>“焦煤易购”直接采购交易规则</w:t>
      </w:r>
    </w:p>
    <w:p w:rsidR="00631FA2" w:rsidRPr="00631FA2" w:rsidRDefault="00631FA2" w:rsidP="00631FA2">
      <w:pPr>
        <w:widowControl/>
        <w:spacing w:line="375" w:lineRule="atLeast"/>
        <w:ind w:firstLine="480"/>
        <w:jc w:val="center"/>
        <w:rPr>
          <w:rFonts w:ascii="微软雅黑" w:eastAsia="微软雅黑" w:hAnsi="微软雅黑" w:cs="宋体" w:hint="eastAsia"/>
          <w:color w:val="333333"/>
          <w:kern w:val="0"/>
          <w:szCs w:val="21"/>
        </w:rPr>
      </w:pPr>
      <w:r w:rsidRPr="00631FA2">
        <w:rPr>
          <w:rFonts w:ascii="微软雅黑" w:eastAsia="微软雅黑" w:hAnsi="微软雅黑" w:cs="宋体" w:hint="eastAsia"/>
          <w:b/>
          <w:bCs/>
          <w:color w:val="333333"/>
          <w:kern w:val="0"/>
          <w:szCs w:val="21"/>
        </w:rPr>
        <w:t>一、总 则</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山西焦煤机电装备电子商务平台（又称“焦煤易购”），以直接采购的方式，为采购商及供应商的网上物资交易提供服务。根据公平规范的交易原则，依据相关的法律法规，特制订本规则。</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本平台采用会员制管理，主要负责网上交易的日常运营管理等事宜。浏览平台的所有用户，必须经过注册才能成为会员，会员包括采购商会员和供应商会员。</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本规则适用于网上直接采购交易的所有会员。</w:t>
      </w:r>
    </w:p>
    <w:p w:rsidR="00631FA2" w:rsidRPr="00631FA2" w:rsidRDefault="00631FA2" w:rsidP="00631FA2">
      <w:pPr>
        <w:widowControl/>
        <w:spacing w:line="375" w:lineRule="atLeast"/>
        <w:ind w:firstLine="480"/>
        <w:jc w:val="center"/>
        <w:rPr>
          <w:rFonts w:ascii="微软雅黑" w:eastAsia="微软雅黑" w:hAnsi="微软雅黑" w:cs="宋体" w:hint="eastAsia"/>
          <w:color w:val="333333"/>
          <w:kern w:val="0"/>
          <w:szCs w:val="21"/>
        </w:rPr>
      </w:pPr>
      <w:r w:rsidRPr="00631FA2">
        <w:rPr>
          <w:rFonts w:ascii="微软雅黑" w:eastAsia="微软雅黑" w:hAnsi="微软雅黑" w:cs="宋体" w:hint="eastAsia"/>
          <w:b/>
          <w:bCs/>
          <w:color w:val="333333"/>
          <w:kern w:val="0"/>
          <w:szCs w:val="21"/>
        </w:rPr>
        <w:t>二、定 义</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采购商：在焦煤易购平台上采购商品的企业。</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供应商：在焦煤易购平台上发布和销售商品的企业。</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直接采购：采购商直接选择商品及供应商的采购方式。</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会员：指按照焦煤易购平台有关要求填报注册信息，经审核合格后，可以使用焦煤易购平台各项服务的采购商企业和供应商企业。</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会员系统管理员：指已取得采购商企业和供应商企业的有效授权，代表企业在本平台进行会员注册及管理的工作人员。</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子会员：指系统管理员创建的可以在一定授权内代表会员进行相关交易操作的会员内部工作人员。</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lastRenderedPageBreak/>
        <w:t>许可供应产品目录：指山西焦煤所属物资采购单位经招标（谈判）入围的商品目录。</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会员系统管理员授权书：指企业在焦煤易购平台申请注册为会员时提供的授权企业内部工作人员作为企业在焦煤易购平台的系统管理员的有效授权文件。</w:t>
      </w:r>
    </w:p>
    <w:p w:rsidR="00631FA2" w:rsidRPr="00631FA2" w:rsidRDefault="00631FA2" w:rsidP="00631FA2">
      <w:pPr>
        <w:widowControl/>
        <w:spacing w:line="375" w:lineRule="atLeast"/>
        <w:ind w:firstLine="560"/>
        <w:jc w:val="left"/>
        <w:rPr>
          <w:rFonts w:ascii="宋体" w:eastAsia="宋体" w:hAnsi="宋体" w:cs="宋体" w:hint="eastAsia"/>
          <w:color w:val="333333"/>
          <w:kern w:val="0"/>
          <w:sz w:val="24"/>
          <w:szCs w:val="24"/>
        </w:rPr>
      </w:pPr>
      <w:r w:rsidRPr="00631FA2">
        <w:rPr>
          <w:rFonts w:ascii="宋体" w:eastAsia="宋体" w:hAnsi="宋体" w:cs="宋体"/>
          <w:color w:val="333333"/>
          <w:kern w:val="0"/>
          <w:sz w:val="24"/>
          <w:szCs w:val="24"/>
        </w:rPr>
        <w:t>工作日：指中国法定的劳动日，不包括中国的法定公休日和节假日；</w:t>
      </w:r>
    </w:p>
    <w:p w:rsidR="00631FA2" w:rsidRPr="00631FA2" w:rsidRDefault="00631FA2" w:rsidP="00631FA2">
      <w:pPr>
        <w:widowControl/>
        <w:spacing w:line="375" w:lineRule="atLeast"/>
        <w:ind w:firstLine="560"/>
        <w:jc w:val="left"/>
        <w:rPr>
          <w:rFonts w:ascii="宋体" w:eastAsia="宋体" w:hAnsi="宋体" w:cs="宋体"/>
          <w:color w:val="333333"/>
          <w:kern w:val="0"/>
          <w:sz w:val="24"/>
          <w:szCs w:val="24"/>
        </w:rPr>
      </w:pPr>
      <w:r w:rsidRPr="00631FA2">
        <w:rPr>
          <w:rFonts w:ascii="宋体" w:eastAsia="宋体" w:hAnsi="宋体" w:cs="宋体"/>
          <w:color w:val="333333"/>
          <w:kern w:val="0"/>
          <w:sz w:val="24"/>
          <w:szCs w:val="24"/>
        </w:rPr>
        <w:t>焦煤易购平台网址：</w:t>
      </w:r>
      <w:hyperlink r:id="rId6" w:history="1">
        <w:r w:rsidRPr="00631FA2">
          <w:rPr>
            <w:rFonts w:ascii="宋体" w:eastAsia="宋体" w:hAnsi="宋体" w:cs="宋体"/>
            <w:color w:val="333333"/>
            <w:kern w:val="0"/>
            <w:sz w:val="24"/>
            <w:szCs w:val="24"/>
          </w:rPr>
          <w:t>http://www.ccego.cn</w:t>
        </w:r>
      </w:hyperlink>
      <w:r w:rsidRPr="00631FA2">
        <w:rPr>
          <w:rFonts w:ascii="宋体" w:eastAsia="宋体" w:hAnsi="宋体" w:cs="宋体"/>
          <w:color w:val="333333"/>
          <w:kern w:val="0"/>
          <w:sz w:val="24"/>
          <w:szCs w:val="24"/>
        </w:rPr>
        <w:t>。</w:t>
      </w:r>
    </w:p>
    <w:p w:rsidR="00631FA2" w:rsidRPr="00631FA2" w:rsidRDefault="00631FA2" w:rsidP="00631FA2">
      <w:pPr>
        <w:widowControl/>
        <w:spacing w:line="375" w:lineRule="atLeast"/>
        <w:ind w:firstLine="560"/>
        <w:jc w:val="left"/>
        <w:rPr>
          <w:rFonts w:ascii="宋体" w:eastAsia="宋体" w:hAnsi="宋体" w:cs="宋体"/>
          <w:color w:val="333333"/>
          <w:kern w:val="0"/>
          <w:sz w:val="24"/>
          <w:szCs w:val="24"/>
        </w:rPr>
      </w:pPr>
      <w:r w:rsidRPr="00631FA2">
        <w:rPr>
          <w:rFonts w:ascii="宋体" w:eastAsia="宋体" w:hAnsi="宋体" w:cs="宋体"/>
          <w:color w:val="333333"/>
          <w:kern w:val="0"/>
          <w:sz w:val="24"/>
          <w:szCs w:val="24"/>
        </w:rPr>
        <w:t>平台运营团队：山西焦煤机电装备电子商务有限公司；</w:t>
      </w:r>
    </w:p>
    <w:p w:rsidR="00631FA2" w:rsidRPr="00631FA2" w:rsidRDefault="00631FA2" w:rsidP="00631FA2">
      <w:pPr>
        <w:widowControl/>
        <w:spacing w:line="375" w:lineRule="atLeast"/>
        <w:ind w:firstLine="560"/>
        <w:jc w:val="left"/>
        <w:rPr>
          <w:rFonts w:ascii="微软雅黑" w:eastAsia="微软雅黑" w:hAnsi="微软雅黑" w:cs="宋体"/>
          <w:color w:val="333333"/>
          <w:kern w:val="0"/>
          <w:szCs w:val="21"/>
        </w:rPr>
      </w:pPr>
      <w:r w:rsidRPr="00631FA2">
        <w:rPr>
          <w:rFonts w:ascii="微软雅黑" w:eastAsia="微软雅黑" w:hAnsi="微软雅黑" w:cs="宋体" w:hint="eastAsia"/>
          <w:color w:val="333333"/>
          <w:kern w:val="0"/>
          <w:szCs w:val="21"/>
        </w:rPr>
        <w:t>客服热线：0351-8721939，用于处理会员的咨询、建议、投诉等日常性的问题；</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传真：0351-8721952，用于接收与各成员单位间的往来函件；</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邮箱：ccego@sxcc.com.cn，为焦煤易购官方往来邮箱。</w:t>
      </w:r>
    </w:p>
    <w:p w:rsidR="00631FA2" w:rsidRPr="00631FA2" w:rsidRDefault="00631FA2" w:rsidP="00631FA2">
      <w:pPr>
        <w:widowControl/>
        <w:spacing w:line="375" w:lineRule="atLeast"/>
        <w:ind w:firstLine="480"/>
        <w:jc w:val="center"/>
        <w:rPr>
          <w:rFonts w:ascii="微软雅黑" w:eastAsia="微软雅黑" w:hAnsi="微软雅黑" w:cs="宋体" w:hint="eastAsia"/>
          <w:color w:val="333333"/>
          <w:kern w:val="0"/>
          <w:szCs w:val="21"/>
        </w:rPr>
      </w:pPr>
      <w:r w:rsidRPr="00631FA2">
        <w:rPr>
          <w:rFonts w:ascii="微软雅黑" w:eastAsia="微软雅黑" w:hAnsi="微软雅黑" w:cs="宋体" w:hint="eastAsia"/>
          <w:b/>
          <w:bCs/>
          <w:color w:val="333333"/>
          <w:kern w:val="0"/>
          <w:szCs w:val="21"/>
        </w:rPr>
        <w:t>三、营业时间</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1、平台对会员24小时开放，采购商和供应商会员可随时进行交易和各种操作。</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2、平台工作时间：上午8:00-12:00，下午13:30-17:00</w:t>
      </w:r>
    </w:p>
    <w:p w:rsidR="00631FA2" w:rsidRPr="00631FA2" w:rsidRDefault="00631FA2" w:rsidP="00631FA2">
      <w:pPr>
        <w:widowControl/>
        <w:spacing w:line="375" w:lineRule="atLeast"/>
        <w:ind w:firstLine="480"/>
        <w:jc w:val="center"/>
        <w:rPr>
          <w:rFonts w:ascii="微软雅黑" w:eastAsia="微软雅黑" w:hAnsi="微软雅黑" w:cs="宋体" w:hint="eastAsia"/>
          <w:color w:val="333333"/>
          <w:kern w:val="0"/>
          <w:szCs w:val="21"/>
        </w:rPr>
      </w:pPr>
      <w:r w:rsidRPr="00631FA2">
        <w:rPr>
          <w:rFonts w:ascii="微软雅黑" w:eastAsia="微软雅黑" w:hAnsi="微软雅黑" w:cs="宋体" w:hint="eastAsia"/>
          <w:b/>
          <w:bCs/>
          <w:color w:val="333333"/>
          <w:kern w:val="0"/>
          <w:szCs w:val="21"/>
        </w:rPr>
        <w:t>四、直接交易过程</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1、直接采购方式有两种途径：</w:t>
      </w:r>
    </w:p>
    <w:p w:rsidR="00631FA2" w:rsidRPr="00631FA2" w:rsidRDefault="00631FA2" w:rsidP="00631FA2">
      <w:pPr>
        <w:widowControl/>
        <w:spacing w:line="375" w:lineRule="atLeast"/>
        <w:ind w:firstLine="98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一种是：进入网站，点击“入驻厂商”，通过搜索厂家名称找到供应商，点击进入供应商店铺，将拟采购商品加入购物车，实施采购。</w:t>
      </w:r>
    </w:p>
    <w:p w:rsidR="00631FA2" w:rsidRPr="00631FA2" w:rsidRDefault="00631FA2" w:rsidP="00631FA2">
      <w:pPr>
        <w:widowControl/>
        <w:spacing w:line="375" w:lineRule="atLeast"/>
        <w:ind w:firstLine="98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另一种是：采购单批量直接采购，步骤如下：</w:t>
      </w:r>
    </w:p>
    <w:p w:rsidR="00631FA2" w:rsidRPr="00631FA2" w:rsidRDefault="00631FA2" w:rsidP="00631FA2">
      <w:pPr>
        <w:widowControl/>
        <w:spacing w:line="375" w:lineRule="atLeast"/>
        <w:ind w:firstLine="84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（1）点击首页上的“直接采购”模块，在弹出的对话框中下载采购单模板，填写采购单信息，然后点击“选择文件”上传填写好的采购单，点击“购买”，进入商品明细界面。</w:t>
      </w:r>
    </w:p>
    <w:p w:rsidR="00631FA2" w:rsidRPr="00631FA2" w:rsidRDefault="00631FA2" w:rsidP="00631FA2">
      <w:pPr>
        <w:widowControl/>
        <w:spacing w:line="375" w:lineRule="atLeast"/>
        <w:ind w:firstLine="84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（2）在商品明细界面，系统自动匹配并展示所有供应商及对应的商品价格，采购商自主选择供应商及对应的商品价格，并点击“立即购买”，进入购物车结算。</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lastRenderedPageBreak/>
        <w:t>2、在购物车结算界面填写相应的信息，提交并生成线上订单。</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3、根据采购商选择的供应商，双方签订线上工业品买卖合同并加盖电子印章，合同生效。</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4、付款方式分为货到付款和款到发货。</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（1）货到付款：采购商确认收货后，需要进行付款操作。在订单详情页面点击“支付订单”，出现付款提示对话框，点击“确认支付”即可完成付款，完成整个采购流程。</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2）款到发货：采供双方合同签订后，采购商需要进行付款操作，在订单详情页面点击“支付订单”，出现付款提示对话框，点击“确认支付”即可完成付款。然后供应商发货，采购商收到货物确认无误后，需要登录平台进行收货确认，完成整个采购流程。</w:t>
      </w:r>
    </w:p>
    <w:p w:rsidR="00631FA2" w:rsidRPr="00631FA2" w:rsidRDefault="00631FA2" w:rsidP="00631FA2">
      <w:pPr>
        <w:widowControl/>
        <w:spacing w:line="375" w:lineRule="atLeast"/>
        <w:ind w:firstLine="480"/>
        <w:jc w:val="center"/>
        <w:rPr>
          <w:rFonts w:ascii="微软雅黑" w:eastAsia="微软雅黑" w:hAnsi="微软雅黑" w:cs="宋体" w:hint="eastAsia"/>
          <w:color w:val="333333"/>
          <w:kern w:val="0"/>
          <w:szCs w:val="21"/>
        </w:rPr>
      </w:pPr>
      <w:r w:rsidRPr="00631FA2">
        <w:rPr>
          <w:rFonts w:ascii="微软雅黑" w:eastAsia="微软雅黑" w:hAnsi="微软雅黑" w:cs="宋体" w:hint="eastAsia"/>
          <w:b/>
          <w:bCs/>
          <w:color w:val="333333"/>
          <w:kern w:val="0"/>
          <w:szCs w:val="21"/>
        </w:rPr>
        <w:t>五、直接交易规则</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1、直接采购交易流程详见《附件1：焦煤易购直接采购交易流程图》。</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2、直接交易过程中，各会员承诺自愿接受《恪守商业道德承诺书》（以下简称“承诺书”，详见附件2）。</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3、采供双方参加直接采购交易应遵循如下原则：</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（1）采购商要严格按照采购单模板格式进行填写，采购单中的采购信息要真实、准确、详细，不得擅自发布虚假采购信息。</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（2）焦煤易购平台若有匹配的商品及供应商，可以直接选择供应商购买；若没有匹配的商品时，可以发布采购公告。</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（3）在采购公告界面要准确、详细地填写相应信息，标题要醒目，以便有意向的供应商及时联系。</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（4）发布采购公告后，采供双方都可在平台首页的【采购公告】下看到。</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lastRenderedPageBreak/>
        <w:t>（5）供应商可对符合要求的采购公告自由报价，结束日期之后不允许再报价或修改报价。</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（6）平台上线初期采用线上交易，线下支付的结算方式。</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（7）采购商和供应</w:t>
      </w:r>
      <w:proofErr w:type="gramStart"/>
      <w:r w:rsidRPr="00631FA2">
        <w:rPr>
          <w:rFonts w:ascii="微软雅黑" w:eastAsia="微软雅黑" w:hAnsi="微软雅黑" w:cs="宋体" w:hint="eastAsia"/>
          <w:color w:val="333333"/>
          <w:kern w:val="0"/>
          <w:szCs w:val="21"/>
        </w:rPr>
        <w:t>商所有</w:t>
      </w:r>
      <w:proofErr w:type="gramEnd"/>
      <w:r w:rsidRPr="00631FA2">
        <w:rPr>
          <w:rFonts w:ascii="微软雅黑" w:eastAsia="微软雅黑" w:hAnsi="微软雅黑" w:cs="宋体" w:hint="eastAsia"/>
          <w:color w:val="333333"/>
          <w:kern w:val="0"/>
          <w:szCs w:val="21"/>
        </w:rPr>
        <w:t>被授权人应对平台所有商品价格及供应商等信息保密，不得泄露。</w:t>
      </w:r>
    </w:p>
    <w:p w:rsidR="00631FA2" w:rsidRPr="00631FA2" w:rsidRDefault="00631FA2" w:rsidP="00631FA2">
      <w:pPr>
        <w:widowControl/>
        <w:spacing w:line="375" w:lineRule="atLeast"/>
        <w:ind w:firstLine="480"/>
        <w:jc w:val="center"/>
        <w:rPr>
          <w:rFonts w:ascii="微软雅黑" w:eastAsia="微软雅黑" w:hAnsi="微软雅黑" w:cs="宋体" w:hint="eastAsia"/>
          <w:color w:val="333333"/>
          <w:kern w:val="0"/>
          <w:szCs w:val="21"/>
        </w:rPr>
      </w:pPr>
      <w:r w:rsidRPr="00631FA2">
        <w:rPr>
          <w:rFonts w:ascii="微软雅黑" w:eastAsia="微软雅黑" w:hAnsi="微软雅黑" w:cs="宋体" w:hint="eastAsia"/>
          <w:b/>
          <w:bCs/>
          <w:color w:val="333333"/>
          <w:kern w:val="0"/>
          <w:szCs w:val="21"/>
        </w:rPr>
        <w:t>六、违约责任</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1、采供双方应按照注册时的承诺，维护报价的正常秩序，履行应尽的义务。若发生违约行为，焦煤易购平台有权视其违约严重程度采取警告、账户强制暂停或注销等方式进行处理。</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2、采供双方在履行合同过程中发生的争议，由双方当事人协商解决。协商或调解不成的，依法向采购商所在地人民法院起诉。</w:t>
      </w:r>
    </w:p>
    <w:p w:rsidR="00631FA2" w:rsidRPr="00631FA2" w:rsidRDefault="00631FA2" w:rsidP="00631FA2">
      <w:pPr>
        <w:widowControl/>
        <w:spacing w:line="375" w:lineRule="atLeast"/>
        <w:ind w:firstLine="560"/>
        <w:jc w:val="left"/>
        <w:rPr>
          <w:rFonts w:ascii="宋体" w:eastAsia="宋体" w:hAnsi="宋体" w:cs="宋体" w:hint="eastAsia"/>
          <w:color w:val="333333"/>
          <w:kern w:val="0"/>
          <w:sz w:val="24"/>
          <w:szCs w:val="24"/>
        </w:rPr>
      </w:pPr>
      <w:r w:rsidRPr="00631FA2">
        <w:rPr>
          <w:rFonts w:ascii="宋体" w:eastAsia="宋体" w:hAnsi="宋体" w:cs="宋体"/>
          <w:color w:val="333333"/>
          <w:kern w:val="0"/>
          <w:sz w:val="24"/>
          <w:szCs w:val="24"/>
        </w:rPr>
        <w:t>3、由于会员操作不当或丢失</w:t>
      </w:r>
      <w:proofErr w:type="gramStart"/>
      <w:r w:rsidRPr="00631FA2">
        <w:rPr>
          <w:rFonts w:ascii="宋体" w:eastAsia="宋体" w:hAnsi="宋体" w:cs="宋体"/>
          <w:color w:val="333333"/>
          <w:kern w:val="0"/>
          <w:sz w:val="24"/>
          <w:szCs w:val="24"/>
        </w:rPr>
        <w:t>帐号</w:t>
      </w:r>
      <w:proofErr w:type="gramEnd"/>
      <w:r w:rsidRPr="00631FA2">
        <w:rPr>
          <w:rFonts w:ascii="宋体" w:eastAsia="宋体" w:hAnsi="宋体" w:cs="宋体"/>
          <w:color w:val="333333"/>
          <w:kern w:val="0"/>
          <w:sz w:val="24"/>
          <w:szCs w:val="24"/>
        </w:rPr>
        <w:t>等自身原因造成的损失，会员应独自承担由此产生的一切法律责任，与焦煤易购无关。</w:t>
      </w:r>
    </w:p>
    <w:p w:rsidR="00631FA2" w:rsidRPr="00631FA2" w:rsidRDefault="00631FA2" w:rsidP="00631FA2">
      <w:pPr>
        <w:widowControl/>
        <w:spacing w:line="375" w:lineRule="atLeast"/>
        <w:ind w:firstLine="480"/>
        <w:jc w:val="center"/>
        <w:rPr>
          <w:rFonts w:ascii="微软雅黑" w:eastAsia="微软雅黑" w:hAnsi="微软雅黑" w:cs="宋体"/>
          <w:color w:val="333333"/>
          <w:kern w:val="0"/>
          <w:szCs w:val="21"/>
        </w:rPr>
      </w:pPr>
      <w:r w:rsidRPr="00631FA2">
        <w:rPr>
          <w:rFonts w:ascii="微软雅黑" w:eastAsia="微软雅黑" w:hAnsi="微软雅黑" w:cs="宋体" w:hint="eastAsia"/>
          <w:b/>
          <w:bCs/>
          <w:color w:val="333333"/>
          <w:kern w:val="0"/>
          <w:szCs w:val="21"/>
        </w:rPr>
        <w:t>七、其它规则</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1、本规则的订立、解释、履行及效力均受中华人民共和国大陆地区法律管辖。如发生本规则条款与适用之法律相抵触时，则这些条款将完全按法律规定重新解释，而其他有效条款继续有效。</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2、如会员就本规则内容或其执行发生任何争议，双方应尽力友好协商解决；协商不成时，任何一方均可向山西焦煤机电装备电子商务有限公司工商注册地法院提起诉讼。</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3、本规则自用户点击“提交”并成功注册后即生效，本规则最终由山西焦煤机电装备电子商务有限公司解释。</w:t>
      </w:r>
    </w:p>
    <w:p w:rsidR="00631FA2" w:rsidRPr="00631FA2" w:rsidRDefault="00631FA2" w:rsidP="00631FA2">
      <w:pPr>
        <w:widowControl/>
        <w:spacing w:line="375" w:lineRule="atLeast"/>
        <w:ind w:firstLine="480"/>
        <w:jc w:val="left"/>
        <w:rPr>
          <w:rFonts w:ascii="宋体" w:eastAsia="宋体" w:hAnsi="宋体" w:cs="宋体"/>
          <w:color w:val="333333"/>
          <w:kern w:val="0"/>
          <w:sz w:val="24"/>
          <w:szCs w:val="24"/>
        </w:rPr>
      </w:pPr>
      <w:r w:rsidRPr="00631FA2">
        <w:rPr>
          <w:rFonts w:ascii="宋体" w:eastAsia="宋体" w:hAnsi="宋体" w:cs="宋体"/>
          <w:b/>
          <w:bCs/>
          <w:color w:val="333333"/>
          <w:kern w:val="0"/>
          <w:sz w:val="24"/>
          <w:szCs w:val="24"/>
        </w:rPr>
        <w:t>附件1：焦煤易购直接采购交易流程图</w:t>
      </w:r>
    </w:p>
    <w:p w:rsidR="00631FA2" w:rsidRPr="00631FA2" w:rsidRDefault="00631FA2" w:rsidP="00F904EE">
      <w:pPr>
        <w:widowControl/>
        <w:spacing w:line="375" w:lineRule="atLeast"/>
        <w:jc w:val="left"/>
        <w:rPr>
          <w:rFonts w:ascii="宋体" w:eastAsia="宋体" w:hAnsi="宋体" w:cs="宋体"/>
          <w:color w:val="333333"/>
          <w:kern w:val="0"/>
          <w:sz w:val="24"/>
          <w:szCs w:val="24"/>
        </w:rPr>
      </w:pPr>
      <w:bookmarkStart w:id="0" w:name="_GoBack"/>
      <w:r w:rsidRPr="00631FA2">
        <w:rPr>
          <w:rFonts w:ascii="宋体" w:eastAsia="宋体" w:hAnsi="宋体" w:cs="宋体"/>
          <w:b/>
          <w:bCs/>
          <w:noProof/>
          <w:color w:val="333333"/>
          <w:kern w:val="0"/>
          <w:sz w:val="24"/>
          <w:szCs w:val="24"/>
        </w:rPr>
        <w:lastRenderedPageBreak/>
        <w:drawing>
          <wp:inline distT="0" distB="0" distL="0" distR="0">
            <wp:extent cx="4771245" cy="8727743"/>
            <wp:effectExtent l="0" t="0" r="0" b="0"/>
            <wp:docPr id="1" name="图片 1" descr="http://www.ccego.cn/photoserver/photo/2017/10/24/eb53bb57-3b41-46d7-9bd4-3ebd8261ec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cego.cn/photoserver/photo/2017/10/24/eb53bb57-3b41-46d7-9bd4-3ebd8261ec0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84287" cy="8751601"/>
                    </a:xfrm>
                    <a:prstGeom prst="rect">
                      <a:avLst/>
                    </a:prstGeom>
                    <a:noFill/>
                    <a:ln>
                      <a:noFill/>
                    </a:ln>
                  </pic:spPr>
                </pic:pic>
              </a:graphicData>
            </a:graphic>
          </wp:inline>
        </w:drawing>
      </w:r>
      <w:bookmarkEnd w:id="0"/>
    </w:p>
    <w:p w:rsidR="00631FA2" w:rsidRPr="00631FA2" w:rsidRDefault="00631FA2" w:rsidP="00631FA2">
      <w:pPr>
        <w:widowControl/>
        <w:spacing w:line="375" w:lineRule="atLeast"/>
        <w:ind w:firstLine="480"/>
        <w:jc w:val="left"/>
        <w:rPr>
          <w:rFonts w:ascii="宋体" w:eastAsia="宋体" w:hAnsi="宋体" w:cs="宋体"/>
          <w:color w:val="333333"/>
          <w:kern w:val="0"/>
          <w:sz w:val="24"/>
          <w:szCs w:val="24"/>
        </w:rPr>
      </w:pPr>
      <w:r w:rsidRPr="00631FA2">
        <w:rPr>
          <w:rFonts w:ascii="宋体" w:eastAsia="宋体" w:hAnsi="宋体" w:cs="宋体"/>
          <w:b/>
          <w:bCs/>
          <w:color w:val="333333"/>
          <w:kern w:val="0"/>
          <w:sz w:val="24"/>
          <w:szCs w:val="24"/>
        </w:rPr>
        <w:lastRenderedPageBreak/>
        <w:t>附件2：恪守商业道德承诺书</w:t>
      </w:r>
    </w:p>
    <w:p w:rsidR="00631FA2" w:rsidRPr="00631FA2" w:rsidRDefault="00631FA2" w:rsidP="00631FA2">
      <w:pPr>
        <w:widowControl/>
        <w:spacing w:line="375" w:lineRule="atLeast"/>
        <w:ind w:firstLine="560"/>
        <w:jc w:val="left"/>
        <w:rPr>
          <w:rFonts w:ascii="微软雅黑" w:eastAsia="微软雅黑" w:hAnsi="微软雅黑" w:cs="宋体"/>
          <w:color w:val="333333"/>
          <w:kern w:val="0"/>
          <w:szCs w:val="21"/>
        </w:rPr>
      </w:pPr>
      <w:r w:rsidRPr="00631FA2">
        <w:rPr>
          <w:rFonts w:ascii="微软雅黑" w:eastAsia="微软雅黑" w:hAnsi="微软雅黑" w:cs="宋体" w:hint="eastAsia"/>
          <w:color w:val="333333"/>
          <w:kern w:val="0"/>
          <w:szCs w:val="21"/>
        </w:rPr>
        <w:t>山西焦煤机电装备电子商务有限公司：</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我单位自愿使用贵平台直接采购交易的操作权限，采购商品/提供物资供应及服务，并承诺：</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一、 接受并积极配合注册贵平台会员所需核实准入资质时，平台所做的一切合法的调查、核实等工作，保证在《山西焦煤机电装备电子商务平台“直接采购”交易规则》（以下简称“规则”）要求下，进行合法的交易活动。</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二、 接受并积极配合贵平台为直接采购交易顺利进行而展开的管理活动。</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三、 对不符合《规则》要求的采购单，按照要求进行修改；对未能按照交易结果履约的行为，承担相应的责任。</w:t>
      </w:r>
    </w:p>
    <w:p w:rsidR="00631FA2" w:rsidRPr="00631FA2" w:rsidRDefault="00631FA2" w:rsidP="00631FA2">
      <w:pPr>
        <w:widowControl/>
        <w:spacing w:line="375" w:lineRule="atLeast"/>
        <w:ind w:firstLine="560"/>
        <w:jc w:val="left"/>
        <w:rPr>
          <w:rFonts w:ascii="微软雅黑" w:eastAsia="微软雅黑" w:hAnsi="微软雅黑" w:cs="宋体" w:hint="eastAsia"/>
          <w:color w:val="333333"/>
          <w:kern w:val="0"/>
          <w:szCs w:val="21"/>
        </w:rPr>
      </w:pPr>
      <w:r w:rsidRPr="00631FA2">
        <w:rPr>
          <w:rFonts w:ascii="微软雅黑" w:eastAsia="微软雅黑" w:hAnsi="微软雅黑" w:cs="宋体" w:hint="eastAsia"/>
          <w:color w:val="333333"/>
          <w:kern w:val="0"/>
          <w:szCs w:val="21"/>
        </w:rPr>
        <w:t>四、 我公司承诺遵守国家相关法律法规，在商务活动中遵守职业道德，不以任何形式、任何理由向在贵平台的操作员提供个人佣金、回扣、礼金礼券和贵重物品等不正当行为，也不为其安排高消费娱乐活动。贵平台发现我公司以不正当竞争手段拉拢、贿赂操作员或违规串通报价、扰乱询价秩序，一经查实，我公司接受贵平台所采取的相应的处罚。</w:t>
      </w:r>
    </w:p>
    <w:p w:rsidR="00631FA2" w:rsidRPr="00631FA2" w:rsidRDefault="00631FA2">
      <w:pPr>
        <w:rPr>
          <w:rFonts w:hint="eastAsia"/>
        </w:rPr>
      </w:pPr>
    </w:p>
    <w:sectPr w:rsidR="00631FA2" w:rsidRPr="00631F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C305D" w:rsidRDefault="004C305D" w:rsidP="00631FA2">
      <w:r>
        <w:separator/>
      </w:r>
    </w:p>
  </w:endnote>
  <w:endnote w:type="continuationSeparator" w:id="0">
    <w:p w:rsidR="004C305D" w:rsidRDefault="004C305D" w:rsidP="00631F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C305D" w:rsidRDefault="004C305D" w:rsidP="00631FA2">
      <w:r>
        <w:separator/>
      </w:r>
    </w:p>
  </w:footnote>
  <w:footnote w:type="continuationSeparator" w:id="0">
    <w:p w:rsidR="004C305D" w:rsidRDefault="004C305D" w:rsidP="00631F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161"/>
    <w:rsid w:val="004C305D"/>
    <w:rsid w:val="00631FA2"/>
    <w:rsid w:val="00AD5161"/>
    <w:rsid w:val="00F5034A"/>
    <w:rsid w:val="00F90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B6B708-CB96-48DE-97CD-AB0ECF6B4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Char"/>
    <w:uiPriority w:val="9"/>
    <w:qFormat/>
    <w:rsid w:val="00631FA2"/>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31F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31FA2"/>
    <w:rPr>
      <w:sz w:val="18"/>
      <w:szCs w:val="18"/>
    </w:rPr>
  </w:style>
  <w:style w:type="paragraph" w:styleId="a4">
    <w:name w:val="footer"/>
    <w:basedOn w:val="a"/>
    <w:link w:val="Char0"/>
    <w:uiPriority w:val="99"/>
    <w:unhideWhenUsed/>
    <w:rsid w:val="00631FA2"/>
    <w:pPr>
      <w:tabs>
        <w:tab w:val="center" w:pos="4153"/>
        <w:tab w:val="right" w:pos="8306"/>
      </w:tabs>
      <w:snapToGrid w:val="0"/>
      <w:jc w:val="left"/>
    </w:pPr>
    <w:rPr>
      <w:sz w:val="18"/>
      <w:szCs w:val="18"/>
    </w:rPr>
  </w:style>
  <w:style w:type="character" w:customStyle="1" w:styleId="Char0">
    <w:name w:val="页脚 Char"/>
    <w:basedOn w:val="a0"/>
    <w:link w:val="a4"/>
    <w:uiPriority w:val="99"/>
    <w:rsid w:val="00631FA2"/>
    <w:rPr>
      <w:sz w:val="18"/>
      <w:szCs w:val="18"/>
    </w:rPr>
  </w:style>
  <w:style w:type="character" w:customStyle="1" w:styleId="3Char">
    <w:name w:val="标题 3 Char"/>
    <w:basedOn w:val="a0"/>
    <w:link w:val="3"/>
    <w:uiPriority w:val="9"/>
    <w:rsid w:val="00631FA2"/>
    <w:rPr>
      <w:rFonts w:ascii="宋体" w:eastAsia="宋体" w:hAnsi="宋体" w:cs="宋体"/>
      <w:b/>
      <w:bCs/>
      <w:kern w:val="0"/>
      <w:sz w:val="27"/>
      <w:szCs w:val="27"/>
    </w:rPr>
  </w:style>
  <w:style w:type="paragraph" w:customStyle="1" w:styleId="author">
    <w:name w:val="author"/>
    <w:basedOn w:val="a"/>
    <w:rsid w:val="00631FA2"/>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631FA2"/>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631FA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9075984">
      <w:bodyDiv w:val="1"/>
      <w:marLeft w:val="0"/>
      <w:marRight w:val="0"/>
      <w:marTop w:val="0"/>
      <w:marBottom w:val="0"/>
      <w:divBdr>
        <w:top w:val="none" w:sz="0" w:space="0" w:color="auto"/>
        <w:left w:val="none" w:sz="0" w:space="0" w:color="auto"/>
        <w:bottom w:val="none" w:sz="0" w:space="0" w:color="auto"/>
        <w:right w:val="none" w:sz="0" w:space="0" w:color="auto"/>
      </w:divBdr>
      <w:divsChild>
        <w:div w:id="321081481">
          <w:marLeft w:val="375"/>
          <w:marRight w:val="0"/>
          <w:marTop w:val="300"/>
          <w:marBottom w:val="0"/>
          <w:divBdr>
            <w:top w:val="none" w:sz="0" w:space="0" w:color="auto"/>
            <w:left w:val="none" w:sz="0" w:space="0" w:color="auto"/>
            <w:bottom w:val="single" w:sz="6" w:space="23" w:color="DEDEDE"/>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172.16.65.5/"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398</Words>
  <Characters>2275</Characters>
  <Application>Microsoft Office Word</Application>
  <DocSecurity>0</DocSecurity>
  <Lines>18</Lines>
  <Paragraphs>5</Paragraphs>
  <ScaleCrop>false</ScaleCrop>
  <Company>Microsoft</Company>
  <LinksUpToDate>false</LinksUpToDate>
  <CharactersWithSpaces>2668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2018-12-17T01:57:00Z</dcterms:created>
  <dcterms:modified xsi:type="dcterms:W3CDTF">2018-12-17T01:58:00Z</dcterms:modified>
</cp:coreProperties>
</file>